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C6" w:rsidRDefault="004A11C6" w:rsidP="004A11C6">
      <w:pPr>
        <w:jc w:val="both"/>
        <w:rPr>
          <w:rFonts w:cstheme="minorHAnsi"/>
        </w:rPr>
      </w:pPr>
      <w:r w:rsidRPr="00EE5688">
        <w:rPr>
          <w:rFonts w:cstheme="minorHAnsi"/>
          <w:noProof/>
          <w:lang w:val="es-ES" w:eastAsia="es-ES"/>
        </w:rPr>
        <w:drawing>
          <wp:inline distT="0" distB="0" distL="0" distR="0">
            <wp:extent cx="1567543" cy="1416594"/>
            <wp:effectExtent l="0" t="0" r="0" b="0"/>
            <wp:docPr id="1" name="Imagen 1" descr="logo b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n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403" cy="1430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947" w:rsidRPr="00AD7947" w:rsidRDefault="00EF3FF9" w:rsidP="004A11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EL BALANCE SOCIAL DEL BNB </w:t>
      </w:r>
      <w:r w:rsidR="001A76E1">
        <w:rPr>
          <w:rFonts w:ascii="Times New Roman" w:hAnsi="Times New Roman" w:cs="Times New Roman"/>
          <w:b/>
          <w:sz w:val="28"/>
        </w:rPr>
        <w:t>ALCANZÓ</w:t>
      </w:r>
      <w:r w:rsidR="000C5EE6">
        <w:rPr>
          <w:rFonts w:ascii="Times New Roman" w:hAnsi="Times New Roman" w:cs="Times New Roman"/>
          <w:b/>
          <w:sz w:val="28"/>
        </w:rPr>
        <w:t xml:space="preserve"> EL NIVEL MÁ</w:t>
      </w:r>
      <w:r>
        <w:rPr>
          <w:rFonts w:ascii="Times New Roman" w:hAnsi="Times New Roman" w:cs="Times New Roman"/>
          <w:b/>
          <w:sz w:val="28"/>
        </w:rPr>
        <w:t xml:space="preserve">S ALTO DE TRANSPARENCIA “A+” </w:t>
      </w:r>
    </w:p>
    <w:p w:rsidR="00EF3FF9" w:rsidRDefault="00EF3FF9" w:rsidP="00EF3FF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uto"/>
        <w:ind w:right="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pasado mes de mayo el BNB publicó la quinta versión de su Informe de Responsabilidad Social Empresarial – Balance Social, </w:t>
      </w:r>
      <w:r w:rsidRPr="003473A4">
        <w:rPr>
          <w:sz w:val="22"/>
          <w:szCs w:val="22"/>
        </w:rPr>
        <w:t>elaborad</w:t>
      </w:r>
      <w:r w:rsidR="00400CA1">
        <w:rPr>
          <w:sz w:val="22"/>
          <w:szCs w:val="22"/>
        </w:rPr>
        <w:t>o</w:t>
      </w:r>
      <w:r w:rsidRPr="003473A4">
        <w:rPr>
          <w:sz w:val="22"/>
          <w:szCs w:val="22"/>
        </w:rPr>
        <w:t xml:space="preserve"> </w:t>
      </w:r>
      <w:r w:rsidR="00400CA1">
        <w:rPr>
          <w:sz w:val="22"/>
          <w:szCs w:val="22"/>
        </w:rPr>
        <w:t>utilizando</w:t>
      </w:r>
      <w:r w:rsidRPr="003473A4">
        <w:rPr>
          <w:sz w:val="22"/>
          <w:szCs w:val="22"/>
        </w:rPr>
        <w:t xml:space="preserve"> la metodología la GRI y auditada por la firma </w:t>
      </w:r>
      <w:proofErr w:type="spellStart"/>
      <w:r w:rsidRPr="003473A4">
        <w:rPr>
          <w:sz w:val="22"/>
          <w:szCs w:val="22"/>
        </w:rPr>
        <w:t>PriceWaterhouseCoopers</w:t>
      </w:r>
      <w:proofErr w:type="spellEnd"/>
      <w:r>
        <w:rPr>
          <w:sz w:val="22"/>
          <w:szCs w:val="22"/>
        </w:rPr>
        <w:t>.</w:t>
      </w:r>
    </w:p>
    <w:p w:rsidR="00EF3FF9" w:rsidRPr="003473A4" w:rsidRDefault="00426A73" w:rsidP="00EF3FF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uto"/>
        <w:ind w:right="63"/>
        <w:jc w:val="both"/>
        <w:rPr>
          <w:sz w:val="22"/>
          <w:szCs w:val="22"/>
        </w:rPr>
      </w:pPr>
      <w:r>
        <w:rPr>
          <w:sz w:val="22"/>
          <w:szCs w:val="22"/>
        </w:rPr>
        <w:t>El nivel de aplicación de los indicadores y requerimientos de la versión GRI 3.1  sitúan al Informe del BNB en un nivel de A+.</w:t>
      </w:r>
    </w:p>
    <w:p w:rsidR="004A11C6" w:rsidRPr="00EF3FF9" w:rsidRDefault="004A11C6" w:rsidP="00361DE1">
      <w:pPr>
        <w:pStyle w:val="Prrafodelista"/>
        <w:jc w:val="both"/>
        <w:rPr>
          <w:rFonts w:ascii="Times New Roman" w:hAnsi="Times New Roman" w:cs="Times New Roman"/>
          <w:sz w:val="26"/>
          <w:szCs w:val="26"/>
          <w:lang w:val="es-BO"/>
        </w:rPr>
      </w:pPr>
    </w:p>
    <w:p w:rsidR="00EF3FF9" w:rsidRDefault="00400CA1" w:rsidP="00361DE1">
      <w:pPr>
        <w:jc w:val="both"/>
        <w:rPr>
          <w:rFonts w:ascii="Times New Roman" w:hAnsi="Times New Roman" w:cs="Times New Roman"/>
          <w:bCs/>
          <w:sz w:val="26"/>
          <w:szCs w:val="26"/>
          <w:lang w:val="es-ES_tradnl"/>
        </w:rPr>
      </w:pPr>
      <w:r>
        <w:rPr>
          <w:rFonts w:ascii="Times New Roman" w:hAnsi="Times New Roman" w:cs="Times New Roman"/>
          <w:b/>
          <w:sz w:val="26"/>
          <w:szCs w:val="26"/>
          <w:lang w:val="es-ES"/>
        </w:rPr>
        <w:t>Junio</w:t>
      </w:r>
      <w:r w:rsidR="004A11C6" w:rsidRPr="00873B5E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F00A8E" w:rsidRPr="00873B5E">
        <w:rPr>
          <w:rFonts w:ascii="Times New Roman" w:hAnsi="Times New Roman" w:cs="Times New Roman"/>
          <w:b/>
          <w:sz w:val="26"/>
          <w:szCs w:val="26"/>
        </w:rPr>
        <w:t>5</w:t>
      </w:r>
      <w:r w:rsidR="004A11C6" w:rsidRPr="00873B5E">
        <w:rPr>
          <w:rFonts w:ascii="Times New Roman" w:hAnsi="Times New Roman" w:cs="Times New Roman"/>
          <w:b/>
          <w:sz w:val="26"/>
          <w:szCs w:val="26"/>
        </w:rPr>
        <w:t>.-</w:t>
      </w:r>
      <w:r w:rsidR="004A11C6" w:rsidRPr="00873B5E">
        <w:rPr>
          <w:rFonts w:ascii="Times New Roman" w:hAnsi="Times New Roman" w:cs="Times New Roman"/>
          <w:sz w:val="26"/>
          <w:szCs w:val="26"/>
        </w:rPr>
        <w:t xml:space="preserve"> </w:t>
      </w:r>
      <w:r w:rsidR="00361DE1" w:rsidRPr="00873B5E">
        <w:rPr>
          <w:rFonts w:ascii="Times New Roman" w:hAnsi="Times New Roman" w:cs="Times New Roman"/>
          <w:sz w:val="26"/>
          <w:szCs w:val="26"/>
        </w:rPr>
        <w:t xml:space="preserve">El Banco Nacional de Bolivia </w:t>
      </w:r>
      <w:r w:rsidR="00D347DE" w:rsidRPr="00873B5E">
        <w:rPr>
          <w:rFonts w:ascii="Times New Roman" w:hAnsi="Times New Roman" w:cs="Times New Roman"/>
          <w:sz w:val="26"/>
          <w:szCs w:val="26"/>
        </w:rPr>
        <w:t xml:space="preserve">S.A. </w:t>
      </w:r>
      <w:r w:rsidR="000E7A53" w:rsidRPr="00873B5E">
        <w:rPr>
          <w:rFonts w:ascii="Times New Roman" w:hAnsi="Times New Roman" w:cs="Times New Roman"/>
          <w:sz w:val="26"/>
          <w:szCs w:val="26"/>
        </w:rPr>
        <w:t>publicó</w:t>
      </w:r>
      <w:r w:rsidR="00EF3FF9">
        <w:rPr>
          <w:rFonts w:ascii="Times New Roman" w:hAnsi="Times New Roman" w:cs="Times New Roman"/>
          <w:sz w:val="26"/>
          <w:szCs w:val="26"/>
        </w:rPr>
        <w:t xml:space="preserve"> la quinta versión de su </w:t>
      </w:r>
      <w:r w:rsidR="00AD7947" w:rsidRPr="00873B5E">
        <w:rPr>
          <w:rFonts w:ascii="Times New Roman" w:hAnsi="Times New Roman" w:cs="Times New Roman"/>
          <w:sz w:val="26"/>
          <w:szCs w:val="26"/>
        </w:rPr>
        <w:t xml:space="preserve"> Informe de Responsabilidad Social Empresarial – Balance Social</w:t>
      </w:r>
      <w:r w:rsidR="00D347DE" w:rsidRPr="00873B5E">
        <w:rPr>
          <w:rFonts w:ascii="Times New Roman" w:hAnsi="Times New Roman" w:cs="Times New Roman"/>
          <w:bCs/>
          <w:sz w:val="26"/>
          <w:szCs w:val="26"/>
          <w:lang w:val="es-ES_tradnl"/>
        </w:rPr>
        <w:t xml:space="preserve">, </w:t>
      </w:r>
      <w:r w:rsidR="00EF3FF9">
        <w:rPr>
          <w:rFonts w:ascii="Times New Roman" w:hAnsi="Times New Roman" w:cs="Times New Roman"/>
          <w:bCs/>
          <w:sz w:val="26"/>
          <w:szCs w:val="26"/>
          <w:lang w:val="es-ES_tradnl"/>
        </w:rPr>
        <w:t xml:space="preserve">anteriormente denominado Memoria de RSE. </w:t>
      </w:r>
      <w:r>
        <w:rPr>
          <w:rFonts w:ascii="Times New Roman" w:hAnsi="Times New Roman" w:cs="Times New Roman"/>
          <w:bCs/>
          <w:sz w:val="26"/>
          <w:szCs w:val="26"/>
          <w:lang w:val="es-ES_tradnl"/>
        </w:rPr>
        <w:t>La auditoría externa determinó la calificación de A+.</w:t>
      </w:r>
    </w:p>
    <w:p w:rsidR="00EF3FF9" w:rsidRPr="00873B5E" w:rsidRDefault="00EF3FF9" w:rsidP="00EF3F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El informe fue elaborado en base a </w:t>
      </w:r>
      <w:r w:rsidRPr="00873B5E">
        <w:rPr>
          <w:rFonts w:ascii="Times New Roman" w:hAnsi="Times New Roman" w:cs="Times New Roman"/>
          <w:sz w:val="26"/>
          <w:szCs w:val="26"/>
        </w:rPr>
        <w:t xml:space="preserve">la metodología de compilación verificación y expresión de la Global </w:t>
      </w:r>
      <w:proofErr w:type="spellStart"/>
      <w:r w:rsidRPr="00873B5E">
        <w:rPr>
          <w:rFonts w:ascii="Times New Roman" w:hAnsi="Times New Roman" w:cs="Times New Roman"/>
          <w:sz w:val="26"/>
          <w:szCs w:val="26"/>
        </w:rPr>
        <w:t>Reporting</w:t>
      </w:r>
      <w:proofErr w:type="spellEnd"/>
      <w:r w:rsidRPr="00873B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3B5E">
        <w:rPr>
          <w:rFonts w:ascii="Times New Roman" w:hAnsi="Times New Roman" w:cs="Times New Roman"/>
          <w:sz w:val="26"/>
          <w:szCs w:val="26"/>
        </w:rPr>
        <w:t>Iniciative</w:t>
      </w:r>
      <w:proofErr w:type="spellEnd"/>
      <w:r w:rsidRPr="00873B5E">
        <w:rPr>
          <w:rFonts w:ascii="Times New Roman" w:hAnsi="Times New Roman" w:cs="Times New Roman"/>
          <w:sz w:val="26"/>
          <w:szCs w:val="26"/>
        </w:rPr>
        <w:t xml:space="preserve"> (GRI) en su versión 3.1, tomando en cuenta tanto los indicadores generales como los del suplemento financiero y todos los requerimientos normativos de la Ley 393 y el Reglamento de RSE. </w:t>
      </w:r>
    </w:p>
    <w:p w:rsidR="00361DE1" w:rsidRPr="00873B5E" w:rsidRDefault="000E7A53" w:rsidP="00361DE1">
      <w:pPr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  <w:r w:rsidRPr="00873B5E">
        <w:rPr>
          <w:rFonts w:ascii="Times New Roman" w:hAnsi="Times New Roman" w:cs="Times New Roman"/>
          <w:bCs/>
          <w:sz w:val="26"/>
          <w:szCs w:val="26"/>
          <w:lang w:val="es-ES_tradnl"/>
        </w:rPr>
        <w:t>El GRI es una</w:t>
      </w:r>
      <w:r w:rsidR="00361DE1" w:rsidRPr="00873B5E">
        <w:rPr>
          <w:rFonts w:ascii="Times New Roman" w:hAnsi="Times New Roman" w:cs="Times New Roman"/>
          <w:bCs/>
          <w:sz w:val="26"/>
          <w:szCs w:val="26"/>
          <w:lang w:val="es-ES_tradnl"/>
        </w:rPr>
        <w:t xml:space="preserve"> </w:t>
      </w:r>
      <w:r w:rsidR="007D17EC" w:rsidRPr="00873B5E">
        <w:rPr>
          <w:rFonts w:ascii="Times New Roman" w:hAnsi="Times New Roman" w:cs="Times New Roman"/>
          <w:sz w:val="26"/>
          <w:szCs w:val="26"/>
          <w:lang w:val="es-ES_tradnl"/>
        </w:rPr>
        <w:t>iniciativa mundial</w:t>
      </w:r>
      <w:r w:rsidR="00361DE1" w:rsidRPr="00873B5E">
        <w:rPr>
          <w:rFonts w:ascii="Times New Roman" w:hAnsi="Times New Roman" w:cs="Times New Roman"/>
          <w:sz w:val="26"/>
          <w:szCs w:val="26"/>
          <w:lang w:val="es-ES_tradnl"/>
        </w:rPr>
        <w:t xml:space="preserve"> impulsada por el Programa de las Naciones Unidas para el Medio Ambiente (PNUMA)</w:t>
      </w:r>
      <w:r w:rsidRPr="00873B5E">
        <w:rPr>
          <w:rFonts w:ascii="Times New Roman" w:hAnsi="Times New Roman" w:cs="Times New Roman"/>
          <w:sz w:val="26"/>
          <w:szCs w:val="26"/>
          <w:lang w:val="es-ES_tradnl"/>
        </w:rPr>
        <w:t>,</w:t>
      </w:r>
      <w:r w:rsidR="00361DE1" w:rsidRPr="00873B5E">
        <w:rPr>
          <w:rFonts w:ascii="Times New Roman" w:hAnsi="Times New Roman" w:cs="Times New Roman"/>
          <w:sz w:val="26"/>
          <w:szCs w:val="26"/>
          <w:lang w:val="es-ES_tradnl"/>
        </w:rPr>
        <w:t xml:space="preserve"> que creó el primer estándar mundial de lineamientos</w:t>
      </w:r>
      <w:r w:rsidR="00873B5E" w:rsidRPr="00873B5E">
        <w:rPr>
          <w:rFonts w:ascii="Times New Roman" w:hAnsi="Times New Roman" w:cs="Times New Roman"/>
          <w:sz w:val="26"/>
          <w:szCs w:val="26"/>
          <w:lang w:val="es-ES_tradnl"/>
        </w:rPr>
        <w:t xml:space="preserve"> para la elaboración de informes</w:t>
      </w:r>
      <w:r w:rsidR="00361DE1" w:rsidRPr="00873B5E">
        <w:rPr>
          <w:rFonts w:ascii="Times New Roman" w:hAnsi="Times New Roman" w:cs="Times New Roman"/>
          <w:sz w:val="26"/>
          <w:szCs w:val="26"/>
          <w:lang w:val="es-ES_tradnl"/>
        </w:rPr>
        <w:t xml:space="preserve"> de sostenibilidad (también denominados balances sociales o memorias de RSE), de tal manera que las empresas que deseen evaluar su desempeño social, ambiental y económico, cuenten con un instrumento de alcance y aplicación mundial para hacerlo.</w:t>
      </w:r>
    </w:p>
    <w:p w:rsidR="000E7A53" w:rsidRPr="00873B5E" w:rsidRDefault="00873B5E" w:rsidP="000E7A53">
      <w:pPr>
        <w:jc w:val="both"/>
        <w:rPr>
          <w:rFonts w:ascii="Times New Roman" w:hAnsi="Times New Roman" w:cs="Times New Roman"/>
          <w:bCs/>
          <w:sz w:val="26"/>
          <w:szCs w:val="26"/>
          <w:lang w:val="es-ES_tradnl"/>
        </w:rPr>
      </w:pPr>
      <w:r w:rsidRPr="00873B5E">
        <w:rPr>
          <w:rFonts w:ascii="Times New Roman" w:hAnsi="Times New Roman" w:cs="Times New Roman"/>
          <w:bCs/>
          <w:sz w:val="26"/>
          <w:szCs w:val="26"/>
          <w:lang w:val="es-ES_tradnl"/>
        </w:rPr>
        <w:t>E</w:t>
      </w:r>
      <w:r w:rsidR="00EF3FF9">
        <w:rPr>
          <w:rFonts w:ascii="Times New Roman" w:hAnsi="Times New Roman" w:cs="Times New Roman"/>
          <w:bCs/>
          <w:sz w:val="26"/>
          <w:szCs w:val="26"/>
          <w:lang w:val="es-ES_tradnl"/>
        </w:rPr>
        <w:t>n esta ocasión, e</w:t>
      </w:r>
      <w:r w:rsidRPr="00873B5E">
        <w:rPr>
          <w:rFonts w:ascii="Times New Roman" w:hAnsi="Times New Roman" w:cs="Times New Roman"/>
          <w:bCs/>
          <w:sz w:val="26"/>
          <w:szCs w:val="26"/>
          <w:lang w:val="es-ES_tradnl"/>
        </w:rPr>
        <w:t>l Informe</w:t>
      </w:r>
      <w:r w:rsidR="000E7A53" w:rsidRPr="00873B5E">
        <w:rPr>
          <w:rFonts w:ascii="Times New Roman" w:hAnsi="Times New Roman" w:cs="Times New Roman"/>
          <w:bCs/>
          <w:sz w:val="26"/>
          <w:szCs w:val="26"/>
          <w:lang w:val="es-ES_tradnl"/>
        </w:rPr>
        <w:t xml:space="preserve"> del BNB comprende la información relativa a la gestión de la Responsabilidad Social Empresarial en el BNB del período compren</w:t>
      </w:r>
      <w:r w:rsidR="00AD7947" w:rsidRPr="00873B5E">
        <w:rPr>
          <w:rFonts w:ascii="Times New Roman" w:hAnsi="Times New Roman" w:cs="Times New Roman"/>
          <w:bCs/>
          <w:sz w:val="26"/>
          <w:szCs w:val="26"/>
          <w:lang w:val="es-ES_tradnl"/>
        </w:rPr>
        <w:t>dido entre el 1 de enero de 2014 y el 1 de diciembre de 2015</w:t>
      </w:r>
      <w:r w:rsidR="000E7A53" w:rsidRPr="00873B5E">
        <w:rPr>
          <w:rFonts w:ascii="Times New Roman" w:hAnsi="Times New Roman" w:cs="Times New Roman"/>
          <w:bCs/>
          <w:sz w:val="26"/>
          <w:szCs w:val="26"/>
          <w:lang w:val="es-ES_tradnl"/>
        </w:rPr>
        <w:t xml:space="preserve">, tomando como principal referencia su accionar y los logros obtenidos en los ámbitos: social, medioambiental y económico. </w:t>
      </w:r>
    </w:p>
    <w:p w:rsidR="000E7A53" w:rsidRDefault="000E7A53" w:rsidP="000E7A53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B5E">
        <w:rPr>
          <w:rFonts w:ascii="Times New Roman" w:eastAsia="Times New Roman" w:hAnsi="Times New Roman" w:cs="Times New Roman"/>
          <w:sz w:val="26"/>
          <w:szCs w:val="26"/>
        </w:rPr>
        <w:t xml:space="preserve">Este </w:t>
      </w:r>
      <w:r w:rsidR="001A76E1">
        <w:rPr>
          <w:rFonts w:ascii="Times New Roman" w:eastAsia="Times New Roman" w:hAnsi="Times New Roman" w:cs="Times New Roman"/>
          <w:sz w:val="26"/>
          <w:szCs w:val="26"/>
        </w:rPr>
        <w:t>documento</w:t>
      </w:r>
      <w:r w:rsidRPr="00873B5E">
        <w:rPr>
          <w:rFonts w:ascii="Times New Roman" w:eastAsia="Times New Roman" w:hAnsi="Times New Roman" w:cs="Times New Roman"/>
          <w:sz w:val="26"/>
          <w:szCs w:val="26"/>
        </w:rPr>
        <w:t xml:space="preserve"> constituye una revisión completa de los objetivos y logros de la compañía en sus obligaciones como ciudadano corporativo responsable e involucrado con la comunidad boliviana. </w:t>
      </w:r>
    </w:p>
    <w:p w:rsidR="00873B5E" w:rsidRPr="00873B5E" w:rsidRDefault="001A76E1" w:rsidP="0087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873B5E" w:rsidRPr="00873B5E">
        <w:rPr>
          <w:rFonts w:ascii="Times New Roman" w:hAnsi="Times New Roman" w:cs="Times New Roman"/>
          <w:sz w:val="26"/>
          <w:szCs w:val="26"/>
        </w:rPr>
        <w:t>e acuerdo a los “niveles de aplicación</w:t>
      </w:r>
      <w:r>
        <w:rPr>
          <w:rFonts w:ascii="Times New Roman" w:hAnsi="Times New Roman" w:cs="Times New Roman"/>
          <w:sz w:val="26"/>
          <w:szCs w:val="26"/>
        </w:rPr>
        <w:t xml:space="preserve">” </w:t>
      </w:r>
      <w:r w:rsidR="00873B5E" w:rsidRPr="00873B5E">
        <w:rPr>
          <w:rFonts w:ascii="Times New Roman" w:hAnsi="Times New Roman" w:cs="Times New Roman"/>
          <w:sz w:val="26"/>
          <w:szCs w:val="26"/>
        </w:rPr>
        <w:t>reconocidos por la metodología GRI,</w:t>
      </w:r>
      <w:r>
        <w:rPr>
          <w:rFonts w:ascii="Times New Roman" w:hAnsi="Times New Roman" w:cs="Times New Roman"/>
          <w:sz w:val="26"/>
          <w:szCs w:val="26"/>
        </w:rPr>
        <w:t xml:space="preserve"> el Informe</w:t>
      </w:r>
      <w:r w:rsidR="00873B5E" w:rsidRPr="00873B5E">
        <w:rPr>
          <w:rFonts w:ascii="Times New Roman" w:hAnsi="Times New Roman" w:cs="Times New Roman"/>
          <w:sz w:val="26"/>
          <w:szCs w:val="26"/>
        </w:rPr>
        <w:t xml:space="preserve"> se encuentra en un nivel de reporte “A+”, el signo “+” hace referencia a que éste fue auditado por la consultora </w:t>
      </w:r>
      <w:proofErr w:type="spellStart"/>
      <w:r w:rsidR="00873B5E" w:rsidRPr="00873B5E">
        <w:rPr>
          <w:rFonts w:ascii="Times New Roman" w:hAnsi="Times New Roman" w:cs="Times New Roman"/>
          <w:sz w:val="26"/>
          <w:szCs w:val="26"/>
        </w:rPr>
        <w:t>PriceWaterhouse</w:t>
      </w:r>
      <w:proofErr w:type="spellEnd"/>
      <w:r w:rsidR="00873B5E" w:rsidRPr="00873B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3B5E" w:rsidRPr="00873B5E">
        <w:rPr>
          <w:rFonts w:ascii="Times New Roman" w:hAnsi="Times New Roman" w:cs="Times New Roman"/>
          <w:sz w:val="26"/>
          <w:szCs w:val="26"/>
        </w:rPr>
        <w:t>Coopers</w:t>
      </w:r>
      <w:proofErr w:type="spellEnd"/>
      <w:r w:rsidR="00873B5E" w:rsidRPr="00873B5E">
        <w:rPr>
          <w:rFonts w:ascii="Times New Roman" w:hAnsi="Times New Roman" w:cs="Times New Roman"/>
          <w:sz w:val="26"/>
          <w:szCs w:val="26"/>
        </w:rPr>
        <w:t xml:space="preserve"> S.R.L., dando credibilidad y transparencia a la información expresada.</w:t>
      </w:r>
    </w:p>
    <w:p w:rsidR="00873B5E" w:rsidRPr="00873B5E" w:rsidRDefault="00873B5E" w:rsidP="0087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3B5E" w:rsidRPr="00873B5E" w:rsidRDefault="00873B5E" w:rsidP="00873B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3B5E">
        <w:rPr>
          <w:rFonts w:ascii="Times New Roman" w:hAnsi="Times New Roman" w:cs="Times New Roman"/>
          <w:sz w:val="26"/>
          <w:szCs w:val="26"/>
        </w:rPr>
        <w:t xml:space="preserve">El Informe de Responsabilidad Social Empresarial – Balance Social, </w:t>
      </w:r>
      <w:r w:rsidR="00EF3FF9">
        <w:rPr>
          <w:rFonts w:ascii="Times New Roman" w:hAnsi="Times New Roman" w:cs="Times New Roman"/>
          <w:sz w:val="26"/>
          <w:szCs w:val="26"/>
        </w:rPr>
        <w:t xml:space="preserve"> está a disposición del público en un innovador formato electrónico denominado e-</w:t>
      </w:r>
      <w:proofErr w:type="spellStart"/>
      <w:r w:rsidR="00EF3FF9">
        <w:rPr>
          <w:rFonts w:ascii="Times New Roman" w:hAnsi="Times New Roman" w:cs="Times New Roman"/>
          <w:sz w:val="26"/>
          <w:szCs w:val="26"/>
        </w:rPr>
        <w:t>book</w:t>
      </w:r>
      <w:proofErr w:type="spellEnd"/>
      <w:r w:rsidR="00EF3FF9">
        <w:rPr>
          <w:rFonts w:ascii="Times New Roman" w:hAnsi="Times New Roman" w:cs="Times New Roman"/>
          <w:sz w:val="26"/>
          <w:szCs w:val="26"/>
        </w:rPr>
        <w:t xml:space="preserve"> </w:t>
      </w:r>
      <w:r w:rsidR="001A76E1">
        <w:rPr>
          <w:rFonts w:ascii="Times New Roman" w:hAnsi="Times New Roman" w:cs="Times New Roman"/>
          <w:sz w:val="26"/>
          <w:szCs w:val="26"/>
        </w:rPr>
        <w:t xml:space="preserve">en </w:t>
      </w:r>
      <w:r w:rsidR="00EF3FF9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EF3FF9" w:rsidRPr="000B604E">
          <w:rPr>
            <w:rStyle w:val="Hipervnculo"/>
            <w:rFonts w:ascii="Times New Roman" w:hAnsi="Times New Roman" w:cs="Times New Roman"/>
            <w:sz w:val="26"/>
            <w:szCs w:val="26"/>
          </w:rPr>
          <w:t>www.bnb.com.bo</w:t>
        </w:r>
      </w:hyperlink>
      <w:r w:rsidR="001A76E1">
        <w:rPr>
          <w:rFonts w:ascii="Times New Roman" w:hAnsi="Times New Roman" w:cs="Times New Roman"/>
          <w:sz w:val="26"/>
          <w:szCs w:val="26"/>
        </w:rPr>
        <w:t xml:space="preserve">. La versión impresa fue distribuida a los principales grupos de interés de la entidad. </w:t>
      </w:r>
    </w:p>
    <w:p w:rsidR="001A76E1" w:rsidRDefault="001A76E1" w:rsidP="00AC39A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39AA" w:rsidRDefault="00AC39AA" w:rsidP="00AC39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57A89">
        <w:rPr>
          <w:rFonts w:ascii="Times New Roman" w:hAnsi="Times New Roman" w:cs="Times New Roman"/>
          <w:sz w:val="26"/>
          <w:szCs w:val="26"/>
        </w:rPr>
        <w:t>Mayor Información</w:t>
      </w:r>
      <w:r w:rsidRPr="002C0C2B">
        <w:rPr>
          <w:rFonts w:ascii="Times New Roman" w:hAnsi="Times New Roman" w:cs="Times New Roman"/>
          <w:sz w:val="26"/>
          <w:szCs w:val="26"/>
        </w:rPr>
        <w:t>:</w:t>
      </w:r>
    </w:p>
    <w:p w:rsidR="00AC39AA" w:rsidRPr="002C0C2B" w:rsidRDefault="00AC39AA" w:rsidP="00AC39A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39AA" w:rsidRPr="002C0C2B" w:rsidRDefault="00AC39AA" w:rsidP="00AC39AA">
      <w:pPr>
        <w:tabs>
          <w:tab w:val="left" w:pos="2836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C0C2B">
        <w:rPr>
          <w:rFonts w:ascii="Times New Roman" w:hAnsi="Times New Roman" w:cs="Times New Roman"/>
          <w:b/>
          <w:sz w:val="26"/>
          <w:szCs w:val="26"/>
        </w:rPr>
        <w:t>Carolina Linares Vera</w:t>
      </w:r>
      <w:r w:rsidRPr="002C0C2B">
        <w:rPr>
          <w:rFonts w:ascii="Times New Roman" w:hAnsi="Times New Roman" w:cs="Times New Roman"/>
          <w:b/>
          <w:sz w:val="26"/>
          <w:szCs w:val="26"/>
        </w:rPr>
        <w:tab/>
      </w:r>
      <w:r w:rsidRPr="002C0C2B">
        <w:rPr>
          <w:rFonts w:ascii="Times New Roman" w:hAnsi="Times New Roman" w:cs="Times New Roman"/>
          <w:b/>
          <w:sz w:val="26"/>
          <w:szCs w:val="26"/>
        </w:rPr>
        <w:tab/>
      </w:r>
      <w:r w:rsidRPr="002C0C2B">
        <w:rPr>
          <w:rFonts w:ascii="Times New Roman" w:hAnsi="Times New Roman" w:cs="Times New Roman"/>
          <w:b/>
          <w:sz w:val="26"/>
          <w:szCs w:val="26"/>
        </w:rPr>
        <w:tab/>
      </w:r>
    </w:p>
    <w:p w:rsidR="00AC39AA" w:rsidRPr="00E57A89" w:rsidRDefault="00AC39AA" w:rsidP="00AC39AA">
      <w:pPr>
        <w:tabs>
          <w:tab w:val="left" w:pos="2836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C0C2B">
        <w:rPr>
          <w:rFonts w:ascii="Times New Roman" w:hAnsi="Times New Roman" w:cs="Times New Roman"/>
          <w:sz w:val="26"/>
          <w:szCs w:val="26"/>
        </w:rPr>
        <w:t>Subgerente de Responsabilidad Social Empresaria</w:t>
      </w:r>
      <w:r w:rsidRPr="00E57A89">
        <w:rPr>
          <w:rFonts w:ascii="Times New Roman" w:hAnsi="Times New Roman" w:cs="Times New Roman"/>
          <w:sz w:val="26"/>
          <w:szCs w:val="26"/>
        </w:rPr>
        <w:t>l</w:t>
      </w:r>
    </w:p>
    <w:p w:rsidR="00AC39AA" w:rsidRPr="002C0C2B" w:rsidRDefault="00AC39AA" w:rsidP="00AC39AA">
      <w:pPr>
        <w:tabs>
          <w:tab w:val="left" w:pos="2836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57A89">
        <w:rPr>
          <w:rFonts w:ascii="Times New Roman" w:hAnsi="Times New Roman" w:cs="Times New Roman"/>
          <w:sz w:val="26"/>
          <w:szCs w:val="26"/>
        </w:rPr>
        <w:t>BNB</w:t>
      </w:r>
      <w:r w:rsidRPr="002C0C2B">
        <w:rPr>
          <w:rFonts w:ascii="Times New Roman" w:hAnsi="Times New Roman" w:cs="Times New Roman"/>
          <w:sz w:val="26"/>
          <w:szCs w:val="26"/>
        </w:rPr>
        <w:tab/>
      </w:r>
      <w:r w:rsidRPr="002C0C2B">
        <w:rPr>
          <w:rFonts w:ascii="Times New Roman" w:hAnsi="Times New Roman" w:cs="Times New Roman"/>
          <w:sz w:val="26"/>
          <w:szCs w:val="26"/>
        </w:rPr>
        <w:tab/>
      </w:r>
    </w:p>
    <w:p w:rsidR="00AC39AA" w:rsidRPr="002C0C2B" w:rsidRDefault="00AC39AA" w:rsidP="00AC39A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0C2B">
        <w:rPr>
          <w:rFonts w:ascii="Times New Roman" w:hAnsi="Times New Roman" w:cs="Times New Roman"/>
          <w:sz w:val="26"/>
          <w:szCs w:val="26"/>
        </w:rPr>
        <w:t>Telf.: (</w:t>
      </w:r>
      <w:r w:rsidRPr="002C0C2B">
        <w:rPr>
          <w:rFonts w:ascii="Times New Roman" w:hAnsi="Times New Roman" w:cs="Times New Roman"/>
          <w:bCs/>
          <w:sz w:val="26"/>
          <w:szCs w:val="26"/>
        </w:rPr>
        <w:t>591) - 2 -</w:t>
      </w:r>
      <w:r w:rsidRPr="002C0C2B">
        <w:rPr>
          <w:rFonts w:ascii="Times New Roman" w:hAnsi="Times New Roman" w:cs="Times New Roman"/>
          <w:sz w:val="26"/>
          <w:szCs w:val="26"/>
        </w:rPr>
        <w:t xml:space="preserve"> 2621946</w:t>
      </w:r>
      <w:r w:rsidRPr="002C0C2B">
        <w:rPr>
          <w:rFonts w:ascii="Times New Roman" w:hAnsi="Times New Roman" w:cs="Times New Roman"/>
          <w:bCs/>
          <w:sz w:val="26"/>
          <w:szCs w:val="26"/>
        </w:rPr>
        <w:tab/>
      </w:r>
      <w:r w:rsidRPr="002C0C2B">
        <w:rPr>
          <w:rFonts w:ascii="Times New Roman" w:hAnsi="Times New Roman" w:cs="Times New Roman"/>
          <w:bCs/>
          <w:sz w:val="26"/>
          <w:szCs w:val="26"/>
        </w:rPr>
        <w:tab/>
      </w:r>
    </w:p>
    <w:p w:rsidR="00AC39AA" w:rsidRPr="002C0C2B" w:rsidRDefault="00AC39AA" w:rsidP="00AC39AA">
      <w:pPr>
        <w:tabs>
          <w:tab w:val="left" w:pos="2836"/>
        </w:tabs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2C0C2B">
        <w:rPr>
          <w:rFonts w:ascii="Times New Roman" w:hAnsi="Times New Roman" w:cs="Times New Roman"/>
          <w:sz w:val="26"/>
          <w:szCs w:val="26"/>
        </w:rPr>
        <w:t xml:space="preserve">Correo Electrónico: </w:t>
      </w:r>
      <w:hyperlink r:id="rId7" w:history="1">
        <w:r w:rsidRPr="00E57A89">
          <w:rPr>
            <w:rFonts w:ascii="Times New Roman" w:hAnsi="Times New Roman" w:cs="Times New Roman"/>
            <w:sz w:val="26"/>
            <w:szCs w:val="26"/>
            <w:u w:val="single"/>
          </w:rPr>
          <w:t>ilinares@bnb.com.bo</w:t>
        </w:r>
      </w:hyperlink>
      <w:r w:rsidRPr="002C0C2B">
        <w:rPr>
          <w:rFonts w:ascii="Times New Roman" w:hAnsi="Times New Roman" w:cs="Times New Roman"/>
          <w:sz w:val="26"/>
          <w:szCs w:val="26"/>
        </w:rPr>
        <w:tab/>
      </w:r>
      <w:r w:rsidRPr="002C0C2B">
        <w:rPr>
          <w:rFonts w:ascii="Times New Roman" w:hAnsi="Times New Roman" w:cs="Times New Roman"/>
          <w:sz w:val="26"/>
          <w:szCs w:val="26"/>
        </w:rPr>
        <w:tab/>
      </w:r>
      <w:r w:rsidRPr="002C0C2B">
        <w:rPr>
          <w:rFonts w:ascii="Times New Roman" w:hAnsi="Times New Roman" w:cs="Times New Roman"/>
          <w:sz w:val="26"/>
          <w:szCs w:val="26"/>
        </w:rPr>
        <w:tab/>
      </w:r>
    </w:p>
    <w:p w:rsidR="00AC39AA" w:rsidRPr="002C0C2B" w:rsidRDefault="00AC39AA" w:rsidP="00AC39AA">
      <w:pPr>
        <w:shd w:val="clear" w:color="auto" w:fill="FFFFFF"/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39AA" w:rsidRPr="002C0C2B" w:rsidRDefault="00AC39AA" w:rsidP="00AC39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0C2B">
        <w:rPr>
          <w:rFonts w:ascii="Times New Roman" w:hAnsi="Times New Roman" w:cs="Times New Roman"/>
          <w:b/>
          <w:sz w:val="26"/>
          <w:szCs w:val="26"/>
        </w:rPr>
        <w:t>Francis Paton</w:t>
      </w:r>
    </w:p>
    <w:p w:rsidR="00AC39AA" w:rsidRPr="002C0C2B" w:rsidRDefault="00AC39AA" w:rsidP="00AC3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7A89">
        <w:rPr>
          <w:rFonts w:ascii="Times New Roman" w:hAnsi="Times New Roman" w:cs="Times New Roman"/>
          <w:sz w:val="26"/>
          <w:szCs w:val="26"/>
        </w:rPr>
        <w:t>Ejecutiva</w:t>
      </w:r>
      <w:r w:rsidRPr="002C0C2B">
        <w:rPr>
          <w:rFonts w:ascii="Times New Roman" w:hAnsi="Times New Roman" w:cs="Times New Roman"/>
          <w:sz w:val="26"/>
          <w:szCs w:val="26"/>
        </w:rPr>
        <w:t xml:space="preserve"> de Relaciones Públicas</w:t>
      </w:r>
    </w:p>
    <w:p w:rsidR="00AC39AA" w:rsidRPr="002C0C2B" w:rsidRDefault="00AC39AA" w:rsidP="00AC3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0C2B">
        <w:rPr>
          <w:rFonts w:ascii="Times New Roman" w:hAnsi="Times New Roman" w:cs="Times New Roman"/>
          <w:sz w:val="26"/>
          <w:szCs w:val="26"/>
        </w:rPr>
        <w:t>NEXUS BBDO</w:t>
      </w:r>
    </w:p>
    <w:p w:rsidR="00AC39AA" w:rsidRPr="002C0C2B" w:rsidRDefault="00AC39AA" w:rsidP="00AC3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0C2B">
        <w:rPr>
          <w:rFonts w:ascii="Times New Roman" w:hAnsi="Times New Roman" w:cs="Times New Roman"/>
          <w:sz w:val="26"/>
          <w:szCs w:val="26"/>
        </w:rPr>
        <w:t xml:space="preserve">Telf. : (591) - 2 – 2791717 </w:t>
      </w:r>
    </w:p>
    <w:p w:rsidR="00AC39AA" w:rsidRPr="002C0C2B" w:rsidRDefault="00AC39AA" w:rsidP="00AC3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7A89">
        <w:rPr>
          <w:rFonts w:ascii="Times New Roman" w:hAnsi="Times New Roman" w:cs="Times New Roman"/>
          <w:sz w:val="26"/>
          <w:szCs w:val="26"/>
        </w:rPr>
        <w:t>Cel.: (591) – 70676001</w:t>
      </w:r>
      <w:r w:rsidRPr="002C0C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</w:p>
    <w:p w:rsidR="00AC39AA" w:rsidRPr="002C0C2B" w:rsidRDefault="00AC39AA" w:rsidP="00AC3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0C2B">
        <w:rPr>
          <w:rFonts w:ascii="Times New Roman" w:hAnsi="Times New Roman" w:cs="Times New Roman"/>
          <w:sz w:val="26"/>
          <w:szCs w:val="26"/>
        </w:rPr>
        <w:t>Correo Electrónico:</w:t>
      </w:r>
      <w:r w:rsidRPr="002C0C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57A89">
        <w:rPr>
          <w:rFonts w:ascii="Times New Roman" w:hAnsi="Times New Roman" w:cs="Times New Roman"/>
          <w:bCs/>
          <w:sz w:val="26"/>
          <w:szCs w:val="26"/>
        </w:rPr>
        <w:t>fpaton</w:t>
      </w:r>
      <w:r w:rsidRPr="002C0C2B">
        <w:rPr>
          <w:rFonts w:ascii="Times New Roman" w:hAnsi="Times New Roman" w:cs="Times New Roman"/>
          <w:bCs/>
          <w:sz w:val="26"/>
          <w:szCs w:val="26"/>
        </w:rPr>
        <w:t>@nexus.com.bo</w:t>
      </w:r>
    </w:p>
    <w:p w:rsidR="00EE5688" w:rsidRPr="00EE5688" w:rsidRDefault="00EE5688" w:rsidP="00EE5688">
      <w:pPr>
        <w:spacing w:after="0" w:line="240" w:lineRule="auto"/>
        <w:jc w:val="both"/>
        <w:rPr>
          <w:rFonts w:cstheme="minorHAnsi"/>
          <w:bCs/>
          <w:color w:val="000000"/>
          <w:sz w:val="26"/>
          <w:szCs w:val="26"/>
        </w:rPr>
      </w:pPr>
      <w:r w:rsidRPr="000E7A53">
        <w:rPr>
          <w:rFonts w:cstheme="minorHAnsi"/>
          <w:bCs/>
          <w:color w:val="000000"/>
          <w:sz w:val="26"/>
          <w:szCs w:val="26"/>
        </w:rPr>
        <w:t xml:space="preserve">                                                      </w:t>
      </w:r>
      <w:r w:rsidR="0034468C" w:rsidRPr="000E7A53">
        <w:rPr>
          <w:rFonts w:cstheme="minorHAnsi"/>
          <w:bCs/>
          <w:color w:val="000000"/>
          <w:sz w:val="26"/>
          <w:szCs w:val="26"/>
        </w:rPr>
        <w:t xml:space="preserve">   </w:t>
      </w:r>
    </w:p>
    <w:p w:rsidR="00EE5688" w:rsidRPr="00EE5688" w:rsidRDefault="00EE5688" w:rsidP="00EE5688">
      <w:pPr>
        <w:spacing w:after="0" w:line="240" w:lineRule="auto"/>
        <w:rPr>
          <w:rFonts w:cstheme="minorHAnsi"/>
          <w:sz w:val="26"/>
          <w:szCs w:val="26"/>
        </w:rPr>
      </w:pPr>
    </w:p>
    <w:p w:rsidR="00EE5688" w:rsidRPr="00EE5688" w:rsidRDefault="00EE5688" w:rsidP="00EE5688">
      <w:pPr>
        <w:rPr>
          <w:rFonts w:cstheme="minorHAnsi"/>
          <w:sz w:val="26"/>
          <w:szCs w:val="26"/>
        </w:rPr>
      </w:pPr>
    </w:p>
    <w:p w:rsidR="00361DE1" w:rsidRPr="00EE5688" w:rsidRDefault="00361DE1" w:rsidP="004A11C6">
      <w:pPr>
        <w:jc w:val="both"/>
        <w:rPr>
          <w:rFonts w:cstheme="minorHAnsi"/>
          <w:bCs/>
          <w:lang w:val="es-ES_tradnl"/>
        </w:rPr>
      </w:pPr>
    </w:p>
    <w:sectPr w:rsidR="00361DE1" w:rsidRPr="00EE5688" w:rsidSect="003458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1028"/>
    <w:multiLevelType w:val="hybridMultilevel"/>
    <w:tmpl w:val="E0DA85F0"/>
    <w:lvl w:ilvl="0" w:tplc="40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95A670E"/>
    <w:multiLevelType w:val="multilevel"/>
    <w:tmpl w:val="BF04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60FAF"/>
    <w:multiLevelType w:val="hybridMultilevel"/>
    <w:tmpl w:val="C8866426"/>
    <w:lvl w:ilvl="0" w:tplc="40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40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834521D"/>
    <w:multiLevelType w:val="hybridMultilevel"/>
    <w:tmpl w:val="AE8E0D3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76773"/>
    <w:multiLevelType w:val="hybridMultilevel"/>
    <w:tmpl w:val="D03C2808"/>
    <w:lvl w:ilvl="0" w:tplc="400A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Wingdings" w:hint="default"/>
      </w:rPr>
    </w:lvl>
    <w:lvl w:ilvl="2" w:tplc="40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Wingdings" w:hint="default"/>
      </w:rPr>
    </w:lvl>
    <w:lvl w:ilvl="5" w:tplc="40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Wingdings" w:hint="default"/>
      </w:rPr>
    </w:lvl>
    <w:lvl w:ilvl="8" w:tplc="400A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C6"/>
    <w:rsid w:val="000A5402"/>
    <w:rsid w:val="000C5EE6"/>
    <w:rsid w:val="000E7A53"/>
    <w:rsid w:val="001A76E1"/>
    <w:rsid w:val="00210AA7"/>
    <w:rsid w:val="002A289A"/>
    <w:rsid w:val="002E3E64"/>
    <w:rsid w:val="0032150A"/>
    <w:rsid w:val="0034468C"/>
    <w:rsid w:val="0034583D"/>
    <w:rsid w:val="00361DE1"/>
    <w:rsid w:val="003872E7"/>
    <w:rsid w:val="00400CA1"/>
    <w:rsid w:val="00426A73"/>
    <w:rsid w:val="004A11C6"/>
    <w:rsid w:val="004C5E87"/>
    <w:rsid w:val="004C747F"/>
    <w:rsid w:val="005346C0"/>
    <w:rsid w:val="005F7FA0"/>
    <w:rsid w:val="0077151E"/>
    <w:rsid w:val="007A1D0A"/>
    <w:rsid w:val="007D17EC"/>
    <w:rsid w:val="00873B5E"/>
    <w:rsid w:val="009569F7"/>
    <w:rsid w:val="009904FC"/>
    <w:rsid w:val="009F5AF8"/>
    <w:rsid w:val="00AB1100"/>
    <w:rsid w:val="00AB530B"/>
    <w:rsid w:val="00AC39AA"/>
    <w:rsid w:val="00AD7947"/>
    <w:rsid w:val="00AE70CA"/>
    <w:rsid w:val="00C96991"/>
    <w:rsid w:val="00D347DE"/>
    <w:rsid w:val="00E24929"/>
    <w:rsid w:val="00EA6723"/>
    <w:rsid w:val="00EE5688"/>
    <w:rsid w:val="00EF3FF9"/>
    <w:rsid w:val="00F00A8E"/>
    <w:rsid w:val="00F9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B54D43A-E66B-4941-954C-7793CC98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11C6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1C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A11C6"/>
    <w:rPr>
      <w:b/>
      <w:bCs/>
    </w:rPr>
  </w:style>
  <w:style w:type="paragraph" w:styleId="NormalWeb">
    <w:name w:val="Normal (Web)"/>
    <w:basedOn w:val="Normal"/>
    <w:uiPriority w:val="99"/>
    <w:unhideWhenUsed/>
    <w:rsid w:val="004A11C6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styleId="nfasis">
    <w:name w:val="Emphasis"/>
    <w:basedOn w:val="Fuentedeprrafopredeter"/>
    <w:uiPriority w:val="20"/>
    <w:qFormat/>
    <w:rsid w:val="004A11C6"/>
    <w:rPr>
      <w:i/>
      <w:iCs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361DE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lorfulList-Accent1Char">
    <w:name w:val="Colorful List - Accent 1 Char"/>
    <w:basedOn w:val="Fuentedeprrafopredeter"/>
    <w:link w:val="ColorfulList-Accent11"/>
    <w:uiPriority w:val="34"/>
    <w:locked/>
    <w:rsid w:val="00361DE1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rsid w:val="00361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36959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3182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E0E0"/>
              </w:divBdr>
              <w:divsChild>
                <w:div w:id="20294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inares@bnb.com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nb.com.b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ilinares</dc:creator>
  <cp:lastModifiedBy>Linares Vera, Ingrid Carolina</cp:lastModifiedBy>
  <cp:revision>3</cp:revision>
  <dcterms:created xsi:type="dcterms:W3CDTF">2015-06-01T21:43:00Z</dcterms:created>
  <dcterms:modified xsi:type="dcterms:W3CDTF">2015-06-01T21:46:00Z</dcterms:modified>
</cp:coreProperties>
</file>